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7F" w:rsidRPr="00AC3C87" w:rsidRDefault="0067647F" w:rsidP="00AC3C87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AC3C87">
        <w:rPr>
          <w:rFonts w:ascii="Times New Roman" w:hAnsi="Times New Roman" w:cs="Times New Roman"/>
          <w:b/>
          <w:bCs/>
        </w:rPr>
        <w:t>СОВЕТ СЕЛЬСКОГО ПОСЕЛЕНИЯ ИЖБЕРДИНСКИЙ СЕЛЬСОВЕТ МУНИЦИПАЛЬНОГО РАЙОНА КУГАРЧИНСКИЙ</w:t>
      </w:r>
    </w:p>
    <w:p w:rsidR="0067647F" w:rsidRPr="00AC3C87" w:rsidRDefault="0067647F" w:rsidP="00AC3C87">
      <w:pPr>
        <w:pStyle w:val="BodyText"/>
        <w:jc w:val="center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AC3C87">
        <w:rPr>
          <w:rFonts w:ascii="Times New Roman" w:hAnsi="Times New Roman" w:cs="Times New Roman"/>
          <w:b/>
          <w:bCs/>
        </w:rPr>
        <w:t>РАЙОН РЕПУБЛИКИ БАШКОРТОСТАН</w:t>
      </w:r>
    </w:p>
    <w:p w:rsidR="0067647F" w:rsidRPr="00AC3C87" w:rsidRDefault="0067647F" w:rsidP="00AC3C87">
      <w:pPr>
        <w:tabs>
          <w:tab w:val="left" w:pos="7425"/>
        </w:tabs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lang w:val="be-BY"/>
        </w:rPr>
        <w:tab/>
      </w:r>
      <w:r w:rsidRPr="00AC3C87">
        <w:rPr>
          <w:rFonts w:ascii="Times New Roman" w:hAnsi="Times New Roman" w:cs="Times New Roman"/>
          <w:b/>
          <w:bCs/>
          <w:lang w:val="be-BY"/>
        </w:rPr>
        <w:t>ПРОЕКТ</w:t>
      </w:r>
    </w:p>
    <w:p w:rsidR="0067647F" w:rsidRPr="00F2701F" w:rsidRDefault="0067647F" w:rsidP="0000769A">
      <w:pPr>
        <w:pStyle w:val="BodyText"/>
        <w:rPr>
          <w:rFonts w:ascii="Times New Roman" w:hAnsi="Times New Roman" w:cs="Times New Roman"/>
          <w:sz w:val="26"/>
          <w:szCs w:val="26"/>
          <w:lang w:val="be-BY"/>
        </w:rPr>
      </w:pPr>
      <w:r w:rsidRPr="00F2701F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Pr="00F2701F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F2701F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                       № </w:t>
      </w:r>
      <w:r w:rsidRPr="00F2701F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                </w:t>
      </w:r>
      <w:r w:rsidRPr="00F2701F">
        <w:rPr>
          <w:rFonts w:ascii="Times New Roman" w:hAnsi="Times New Roman" w:cs="Times New Roman"/>
          <w:b/>
          <w:bCs/>
          <w:sz w:val="26"/>
          <w:szCs w:val="26"/>
        </w:rPr>
        <w:t xml:space="preserve">РЕШЕНИЕ   </w:t>
      </w:r>
    </w:p>
    <w:p w:rsidR="0067647F" w:rsidRPr="00F2701F" w:rsidRDefault="0067647F" w:rsidP="0000769A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F2701F">
        <w:rPr>
          <w:rFonts w:ascii="Times New Roman" w:hAnsi="Times New Roman" w:cs="Times New Roman"/>
        </w:rPr>
        <w:t xml:space="preserve">           </w:t>
      </w:r>
      <w:r w:rsidRPr="00F2701F">
        <w:rPr>
          <w:rFonts w:ascii="Times New Roman" w:hAnsi="Times New Roman" w:cs="Times New Roman"/>
          <w:sz w:val="28"/>
          <w:szCs w:val="28"/>
        </w:rPr>
        <w:t>«18» май 2017 й.                                               «18»  мая  2017г.</w:t>
      </w:r>
    </w:p>
    <w:p w:rsidR="0067647F" w:rsidRPr="0000769A" w:rsidRDefault="0067647F" w:rsidP="00F5602B">
      <w:pPr>
        <w:pStyle w:val="NormalWeb"/>
        <w:spacing w:after="0" w:line="360" w:lineRule="atLeast"/>
        <w:rPr>
          <w:sz w:val="28"/>
          <w:szCs w:val="28"/>
        </w:rPr>
      </w:pPr>
    </w:p>
    <w:p w:rsidR="0067647F" w:rsidRPr="0000769A" w:rsidRDefault="0067647F" w:rsidP="0000769A">
      <w:pPr>
        <w:pStyle w:val="NormalWeb"/>
        <w:spacing w:after="0" w:line="360" w:lineRule="atLeast"/>
        <w:jc w:val="center"/>
        <w:rPr>
          <w:b/>
          <w:bCs/>
          <w:sz w:val="21"/>
          <w:szCs w:val="21"/>
        </w:rPr>
      </w:pPr>
      <w:r w:rsidRPr="0000769A">
        <w:rPr>
          <w:b/>
          <w:bCs/>
          <w:sz w:val="28"/>
          <w:szCs w:val="28"/>
        </w:rPr>
        <w:t>Об утверждении Положения о казне</w:t>
      </w:r>
      <w:r>
        <w:rPr>
          <w:b/>
          <w:bCs/>
          <w:sz w:val="21"/>
          <w:szCs w:val="21"/>
        </w:rPr>
        <w:t xml:space="preserve">  </w:t>
      </w:r>
      <w:r w:rsidRPr="0000769A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</w:t>
      </w:r>
      <w:r w:rsidRPr="0000769A">
        <w:rPr>
          <w:b/>
          <w:bCs/>
          <w:sz w:val="28"/>
          <w:szCs w:val="28"/>
        </w:rPr>
        <w:t>Ижбердинский сельсовет</w:t>
      </w:r>
      <w:r>
        <w:rPr>
          <w:b/>
          <w:bCs/>
          <w:sz w:val="21"/>
          <w:szCs w:val="21"/>
        </w:rPr>
        <w:t xml:space="preserve"> </w:t>
      </w:r>
      <w:r w:rsidRPr="0000769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7647F" w:rsidRPr="0000769A" w:rsidRDefault="0067647F" w:rsidP="0000769A">
      <w:pPr>
        <w:pStyle w:val="NormalWeb"/>
        <w:spacing w:after="0" w:line="360" w:lineRule="atLeast"/>
        <w:jc w:val="center"/>
        <w:rPr>
          <w:b/>
          <w:bCs/>
          <w:sz w:val="21"/>
          <w:szCs w:val="21"/>
        </w:rPr>
      </w:pPr>
      <w:r>
        <w:rPr>
          <w:b/>
          <w:bCs/>
          <w:sz w:val="28"/>
          <w:szCs w:val="28"/>
        </w:rPr>
        <w:t xml:space="preserve">  </w:t>
      </w:r>
      <w:r w:rsidRPr="0000769A">
        <w:rPr>
          <w:b/>
          <w:bCs/>
          <w:sz w:val="28"/>
          <w:szCs w:val="28"/>
        </w:rPr>
        <w:t>Кугарчинский район</w:t>
      </w:r>
      <w:r>
        <w:rPr>
          <w:b/>
          <w:bCs/>
          <w:sz w:val="28"/>
          <w:szCs w:val="28"/>
        </w:rPr>
        <w:t xml:space="preserve"> </w:t>
      </w:r>
      <w:r w:rsidRPr="0000769A">
        <w:rPr>
          <w:b/>
          <w:bCs/>
          <w:sz w:val="28"/>
          <w:szCs w:val="28"/>
        </w:rPr>
        <w:t>Республики Башкортостан</w:t>
      </w:r>
    </w:p>
    <w:p w:rsidR="0067647F" w:rsidRPr="00982A7A" w:rsidRDefault="0067647F" w:rsidP="00F5602B">
      <w:pPr>
        <w:pStyle w:val="NormalWeb"/>
        <w:spacing w:after="0" w:line="360" w:lineRule="atLeast"/>
        <w:rPr>
          <w:sz w:val="21"/>
          <w:szCs w:val="21"/>
        </w:rPr>
      </w:pPr>
    </w:p>
    <w:p w:rsidR="0067647F" w:rsidRDefault="0067647F" w:rsidP="00F5602B">
      <w:pPr>
        <w:pStyle w:val="NormalWeb"/>
        <w:spacing w:after="0" w:line="360" w:lineRule="atLeast"/>
        <w:ind w:firstLine="708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В соответствии со </w:t>
      </w:r>
      <w:hyperlink r:id="rId4" w:history="1">
        <w:r w:rsidRPr="00982A7A">
          <w:rPr>
            <w:rStyle w:val="Hyperlink"/>
            <w:sz w:val="28"/>
            <w:szCs w:val="28"/>
          </w:rPr>
          <w:t>статьей 215</w:t>
        </w:r>
      </w:hyperlink>
      <w:r w:rsidRPr="00982A7A">
        <w:rPr>
          <w:sz w:val="28"/>
          <w:szCs w:val="28"/>
        </w:rPr>
        <w:t xml:space="preserve"> Гражданского кодекса Российской Федерации, </w:t>
      </w:r>
      <w:hyperlink r:id="rId5" w:history="1">
        <w:r w:rsidRPr="00982A7A">
          <w:rPr>
            <w:rStyle w:val="Hyperlink"/>
            <w:sz w:val="28"/>
            <w:szCs w:val="28"/>
          </w:rPr>
          <w:t>статьей 51</w:t>
        </w:r>
      </w:hyperlink>
      <w:r w:rsidRPr="00982A7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РФ", </w:t>
      </w:r>
      <w:hyperlink r:id="rId6" w:history="1">
        <w:r w:rsidRPr="00982A7A">
          <w:rPr>
            <w:rStyle w:val="Hyperlink"/>
            <w:sz w:val="28"/>
            <w:szCs w:val="28"/>
          </w:rPr>
          <w:t>Уставом</w:t>
        </w:r>
      </w:hyperlink>
      <w:r w:rsidRPr="00982A7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67647F" w:rsidRDefault="0067647F" w:rsidP="00F5602B">
      <w:pPr>
        <w:pStyle w:val="NormalWeb"/>
        <w:spacing w:after="0" w:line="360" w:lineRule="atLeast"/>
        <w:ind w:firstLine="708"/>
        <w:jc w:val="both"/>
        <w:rPr>
          <w:sz w:val="28"/>
          <w:szCs w:val="28"/>
        </w:rPr>
      </w:pPr>
    </w:p>
    <w:p w:rsidR="0067647F" w:rsidRDefault="0067647F" w:rsidP="00F5602B">
      <w:pPr>
        <w:pStyle w:val="NormalWeb"/>
        <w:spacing w:after="0" w:line="360" w:lineRule="atLeast"/>
        <w:ind w:firstLine="708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 решил:</w:t>
      </w:r>
    </w:p>
    <w:p w:rsidR="0067647F" w:rsidRPr="00982A7A" w:rsidRDefault="0067647F" w:rsidP="00F5602B">
      <w:pPr>
        <w:pStyle w:val="NormalWeb"/>
        <w:spacing w:after="0" w:line="360" w:lineRule="atLeast"/>
        <w:ind w:firstLine="708"/>
        <w:jc w:val="both"/>
        <w:rPr>
          <w:sz w:val="21"/>
          <w:szCs w:val="21"/>
        </w:rPr>
      </w:pPr>
    </w:p>
    <w:p w:rsidR="0067647F" w:rsidRPr="00982A7A" w:rsidRDefault="0067647F" w:rsidP="009279CF">
      <w:pPr>
        <w:pStyle w:val="NormalWeb"/>
        <w:spacing w:after="0" w:line="276" w:lineRule="auto"/>
        <w:ind w:firstLine="72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 Утвердить прилагаемое </w:t>
      </w:r>
      <w:hyperlink r:id="rId7" w:history="1">
        <w:r w:rsidRPr="00982A7A">
          <w:rPr>
            <w:rStyle w:val="Hyperlink"/>
            <w:sz w:val="28"/>
            <w:szCs w:val="28"/>
          </w:rPr>
          <w:t>Положение</w:t>
        </w:r>
      </w:hyperlink>
      <w:r w:rsidRPr="00982A7A">
        <w:rPr>
          <w:sz w:val="28"/>
          <w:szCs w:val="28"/>
        </w:rPr>
        <w:t xml:space="preserve"> о казне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67647F" w:rsidRDefault="0067647F" w:rsidP="009279CF">
      <w:pPr>
        <w:pStyle w:val="NormalWeb"/>
        <w:spacing w:after="0" w:line="276" w:lineRule="auto"/>
        <w:ind w:firstLine="72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2. Обнародовать настоящее решение в установленном порядке.</w:t>
      </w:r>
    </w:p>
    <w:p w:rsidR="0067647F" w:rsidRDefault="0067647F" w:rsidP="009279CF">
      <w:pPr>
        <w:pStyle w:val="NormalWeb"/>
        <w:spacing w:after="0" w:line="276" w:lineRule="auto"/>
        <w:ind w:firstLine="720"/>
        <w:jc w:val="both"/>
        <w:rPr>
          <w:sz w:val="28"/>
          <w:szCs w:val="28"/>
        </w:rPr>
      </w:pPr>
    </w:p>
    <w:p w:rsidR="0067647F" w:rsidRPr="00982A7A" w:rsidRDefault="0067647F" w:rsidP="009279CF">
      <w:pPr>
        <w:pStyle w:val="NormalWeb"/>
        <w:spacing w:after="0" w:line="276" w:lineRule="auto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Глава сельского поселения      </w:t>
      </w:r>
      <w:r>
        <w:rPr>
          <w:sz w:val="28"/>
          <w:szCs w:val="28"/>
        </w:rPr>
        <w:t xml:space="preserve">                 </w:t>
      </w:r>
      <w:r w:rsidRPr="00982A7A">
        <w:rPr>
          <w:sz w:val="28"/>
          <w:szCs w:val="28"/>
        </w:rPr>
        <w:t xml:space="preserve">    </w:t>
      </w:r>
      <w:r>
        <w:rPr>
          <w:sz w:val="28"/>
          <w:szCs w:val="28"/>
        </w:rPr>
        <w:t>Н.Б.Ибрагимов</w:t>
      </w:r>
      <w:r w:rsidRPr="00982A7A">
        <w:rPr>
          <w:sz w:val="28"/>
          <w:szCs w:val="28"/>
        </w:rPr>
        <w:t>               </w:t>
      </w:r>
    </w:p>
    <w:p w:rsidR="0067647F" w:rsidRPr="00982A7A" w:rsidRDefault="0067647F" w:rsidP="009279CF">
      <w:pPr>
        <w:pStyle w:val="NormalWeb"/>
        <w:spacing w:after="0" w:line="276" w:lineRule="auto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                       </w:t>
      </w: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>                                 </w:t>
      </w:r>
      <w:r>
        <w:rPr>
          <w:sz w:val="21"/>
          <w:szCs w:val="21"/>
        </w:rPr>
        <w:t>                              </w:t>
      </w: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</w:t>
      </w: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</w:t>
      </w: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67647F" w:rsidRPr="00982A7A" w:rsidRDefault="0067647F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</w:t>
      </w:r>
      <w:r w:rsidRPr="00982A7A">
        <w:rPr>
          <w:sz w:val="21"/>
          <w:szCs w:val="21"/>
        </w:rPr>
        <w:t>Утверждено</w:t>
      </w:r>
    </w:p>
    <w:p w:rsidR="0067647F" w:rsidRPr="00982A7A" w:rsidRDefault="0067647F" w:rsidP="00F5602B">
      <w:pPr>
        <w:pStyle w:val="NormalWeb"/>
        <w:tabs>
          <w:tab w:val="left" w:pos="4536"/>
        </w:tabs>
        <w:spacing w:after="0" w:line="360" w:lineRule="atLeast"/>
        <w:ind w:firstLine="5040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>решением  Совета сельского поселения</w:t>
      </w:r>
    </w:p>
    <w:p w:rsidR="0067647F" w:rsidRPr="00982A7A" w:rsidRDefault="0067647F" w:rsidP="00F5602B">
      <w:pPr>
        <w:pStyle w:val="NormalWeb"/>
        <w:spacing w:after="0" w:line="360" w:lineRule="atLeast"/>
        <w:jc w:val="center"/>
        <w:rPr>
          <w:sz w:val="21"/>
          <w:szCs w:val="21"/>
        </w:rPr>
      </w:pPr>
      <w:r w:rsidRPr="0000769A">
        <w:t xml:space="preserve">                                                                          Ижбердинский</w:t>
      </w:r>
      <w:r>
        <w:t xml:space="preserve"> </w:t>
      </w:r>
      <w:r w:rsidRPr="00982A7A">
        <w:rPr>
          <w:sz w:val="21"/>
          <w:szCs w:val="21"/>
        </w:rPr>
        <w:t>сельсовет</w:t>
      </w:r>
    </w:p>
    <w:p w:rsidR="0067647F" w:rsidRPr="00982A7A" w:rsidRDefault="0067647F" w:rsidP="00F5602B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о</w:t>
      </w:r>
      <w:r w:rsidRPr="00982A7A">
        <w:rPr>
          <w:sz w:val="21"/>
          <w:szCs w:val="21"/>
        </w:rPr>
        <w:t>т</w:t>
      </w:r>
      <w:r>
        <w:rPr>
          <w:sz w:val="21"/>
          <w:szCs w:val="21"/>
        </w:rPr>
        <w:t xml:space="preserve"> 18.05.2017г № </w:t>
      </w: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8"/>
          <w:szCs w:val="28"/>
        </w:rPr>
      </w:pPr>
    </w:p>
    <w:p w:rsidR="0067647F" w:rsidRPr="0000769A" w:rsidRDefault="0067647F" w:rsidP="009279CF">
      <w:pPr>
        <w:pStyle w:val="NormalWeb"/>
        <w:spacing w:after="0" w:line="276" w:lineRule="auto"/>
        <w:jc w:val="center"/>
        <w:rPr>
          <w:b/>
          <w:bCs/>
          <w:sz w:val="21"/>
          <w:szCs w:val="21"/>
        </w:rPr>
      </w:pPr>
      <w:r w:rsidRPr="0000769A">
        <w:rPr>
          <w:b/>
          <w:bCs/>
          <w:sz w:val="28"/>
          <w:szCs w:val="28"/>
        </w:rPr>
        <w:t xml:space="preserve">ПОЛОЖЕНИЕ О КАЗНЕ </w:t>
      </w:r>
    </w:p>
    <w:p w:rsidR="0067647F" w:rsidRPr="0000769A" w:rsidRDefault="0067647F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00769A">
        <w:rPr>
          <w:b/>
          <w:bCs/>
          <w:sz w:val="28"/>
          <w:szCs w:val="28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67647F" w:rsidRPr="0000769A" w:rsidRDefault="0067647F" w:rsidP="009279CF">
      <w:pPr>
        <w:pStyle w:val="NormalWeb"/>
        <w:spacing w:after="0" w:line="276" w:lineRule="auto"/>
        <w:jc w:val="center"/>
        <w:rPr>
          <w:b/>
          <w:bCs/>
          <w:sz w:val="21"/>
          <w:szCs w:val="21"/>
        </w:rPr>
      </w:pPr>
    </w:p>
    <w:p w:rsidR="0067647F" w:rsidRPr="00982A7A" w:rsidRDefault="0067647F" w:rsidP="009279CF">
      <w:pPr>
        <w:pStyle w:val="NormalWeb"/>
        <w:spacing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1. Общие положения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1.1. Настоящее Положение разработано в соответствии с нормами Гражданского </w:t>
      </w:r>
      <w:hyperlink r:id="rId8" w:history="1">
        <w:r w:rsidRPr="00982A7A">
          <w:rPr>
            <w:rStyle w:val="Hyperlink"/>
            <w:sz w:val="28"/>
            <w:szCs w:val="28"/>
          </w:rPr>
          <w:t>кодекса</w:t>
        </w:r>
      </w:hyperlink>
      <w:r w:rsidRPr="00982A7A">
        <w:rPr>
          <w:sz w:val="28"/>
          <w:szCs w:val="28"/>
        </w:rPr>
        <w:t xml:space="preserve"> Российской Федерации, федеральным законом от 06.10.2003 N 131-ФЗ "</w:t>
      </w:r>
      <w:hyperlink r:id="rId9" w:history="1">
        <w:r w:rsidRPr="00982A7A">
          <w:rPr>
            <w:rStyle w:val="Hyperlink"/>
            <w:sz w:val="28"/>
            <w:szCs w:val="28"/>
          </w:rPr>
          <w:t>Об общих принципах</w:t>
        </w:r>
      </w:hyperlink>
      <w:r w:rsidRPr="00982A7A">
        <w:rPr>
          <w:sz w:val="28"/>
          <w:szCs w:val="28"/>
        </w:rPr>
        <w:t xml:space="preserve"> организации местного самоуправления в Российской Федерации",   и определяет общие цели, задачи, порядок формирования, учета, управления и распоряжения движимым и недвижимым имуществом, земельными участками и иными природными ресурсами казны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 сельсовет муниципального района Кугарчинский район Республики Башкортостан (далее – Сельское поселение), обязательные для исполнения всеми физическими и юридическими лицами, а также должностными лицами органов местного самоуправления и органов государственной власти, действующими на территории муниципального района.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1.2. В состав казны сельского поселения входят денежные средства бюджета сельского поселения, движимое и недвижимое имущество, не закрепленное за муниципальными унитарными предприятиями на правах хозяйственного ведения, или муниципальными учреждениями - на правах оперативного управления, земельные участки, ценные бумаги, нематериальные активы, находящиеся в собственности сельского поселения и внесенные в реестр казны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1.3. Настоящее Положение не регулирует порядок управления и распоряжения денежными средствами бюджета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1.4. Учет, управление и распоряжение имуществом муниципальной казны сельского по</w:t>
      </w:r>
      <w:r w:rsidRPr="00982A7A">
        <w:rPr>
          <w:sz w:val="28"/>
          <w:szCs w:val="28"/>
        </w:rPr>
        <w:softHyphen/>
        <w:t>селения от имени и в интересах сельского поселения осуществ</w:t>
      </w:r>
      <w:r w:rsidRPr="00982A7A">
        <w:rPr>
          <w:sz w:val="28"/>
          <w:szCs w:val="28"/>
        </w:rPr>
        <w:softHyphen/>
        <w:t xml:space="preserve">ляют Совет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82A7A">
        <w:rPr>
          <w:sz w:val="28"/>
          <w:szCs w:val="28"/>
        </w:rPr>
        <w:t xml:space="preserve"> муниципального района Кугарчинский район Республики Башкортостан, Администрация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82A7A">
        <w:rPr>
          <w:sz w:val="28"/>
          <w:szCs w:val="28"/>
        </w:rPr>
        <w:t xml:space="preserve"> муниципального района Кугарчинский район Республики Башкортостан, а также Комитет по управлению собственностью Министерства земельных и имущественных отношений Республики Башкортостан по Кугарчинскому району (далее – КУС Минземимущества РБ по Кугарчинскому району) в пределах полномочий, установленных настоящим Положением и Соглашением о взаимодействии КУС Минземимущества РБ по Кугарчинскому району  и Администрацией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</w:t>
      </w:r>
      <w:r w:rsidRPr="00982A7A">
        <w:rPr>
          <w:sz w:val="28"/>
          <w:szCs w:val="28"/>
        </w:rPr>
        <w:t>униципального района Кугарчинский район Республики Башкортостан по вопросам управления и распоряжения имуществом.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1.5. Порядок и условия передачи имущества, составляющего казну сельского поселения, в аренду, безвозмездное пользование, доверительное управление, залог и распоряжение им иными способами (отчуждение, списание, передача в оперативное управление, хозяйственное ведение) регулируются действующим законодательством Российской Федерации и правовыми актами Администрации сельского поселения, принятыми в пределах ее компетенции.</w:t>
      </w:r>
    </w:p>
    <w:p w:rsidR="0067647F" w:rsidRPr="00982A7A" w:rsidRDefault="0067647F" w:rsidP="009279CF">
      <w:pPr>
        <w:pStyle w:val="NormalWeb"/>
        <w:spacing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1.6. Формирование имущества муниципальной казны сельского поселения и финансирование всех необходимых мероприятий по ее содержанию и учету осуществляется за счет бюджетных, внебюджетных средств сельского поселения и иных законных источников в рамках устанавливаемых нормативов. Приоритетным источником финансирования данных мероприятий являются средства бюджета сельского поселения. </w:t>
      </w: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2. Цели и задачи формирования, учета, управления</w:t>
      </w:r>
    </w:p>
    <w:p w:rsidR="0067647F" w:rsidRDefault="0067647F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и распоряжения казной сельского поселения</w:t>
      </w: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2.1. Основными целями и задачами формирования, учета, управления и распоряжения казной сельского поселения являются: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укрепление экономической основы сельского поселения;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обеспечение экономической и финансовой самостоятельности сельского поселения в сфере гражданских правоотношений;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систематизация учета и повышение эффективности использования муниципальной собственности на территории сельского поселения;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создание экономических предпосылок для разработки и реализации новых подходов к управлению собственностью сельского поселения, обеспечения максимально эффективного управления отдельными ее объектами;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реализация самостоятельной экономической политики сельского поселения на рынках недвижимости, ценных бумаг, инвестиций;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повышение доходов сельского поселения от коммерческого использования объектов муниципальной собственности;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сохранение, воспроизводство и приумножение объектов собственности сельского поселения;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привлечение инвестиций и стимулирование предпринимательской деятельности на территории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2.2. Основными задачами являются: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обеспечение полного и непрерывного пообъектного учета имущества казны сельского поселения и его движения;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сохранение и приумножение в составе казны сельского поселения имущества, управление и распоряжение которым обеспечивает привлечение в бюджет сельского поселения денежных средств (доходов), а также сохранение в составе казны сельского поселения имущества, необходимого для обеспечения общественных потребностей населения;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контроль за сохранностью и использованием муниципального имущества по целевому назначению;</w:t>
      </w:r>
    </w:p>
    <w:p w:rsidR="0067647F" w:rsidRDefault="0067647F" w:rsidP="009279CF">
      <w:pPr>
        <w:pStyle w:val="NormalWeb"/>
        <w:spacing w:after="0" w:line="276" w:lineRule="auto"/>
        <w:ind w:firstLine="54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формирование информационной базы данных, содержащей достоверную информацию о составе недвижимого и движимого имущества казны сельского поселения, стоимостных и иных характеристиках.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3. Порядок формирования и состав имущества казны</w:t>
      </w:r>
    </w:p>
    <w:p w:rsidR="0067647F" w:rsidRDefault="0067647F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сельского поселения</w:t>
      </w: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3.1. Формирование имущества казны сельского поселения и финансирование всех необходимых мероприятий по её содержанию и учёту осуществляются за счёт бюджетных средств сельского поселения и иных законных источников в рамках устанавливаемых нормативов.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 Объектами, составляющими казну сельского поселения, являются: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3.2.1. Недвижимое имущество, находящееся в собственности сельского поселения и не закреплённое за муниципальными предприятиями и учреждениями на правах хозяйственного ведения и оперативного управления;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3.2.2. Движимое имущество, находящееся в собственности сельского поселения и не закреплённое за муниципальными предприятиями и учреждениями на правах хозяйственного ведения и оперативного управления.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3.3. Имущество поступает в казну сельского поселения в результате: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1) создания новых объектов за счёт средств бюджета сельского поселения;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2) приобретения имущества в собственность сельского поселения на основании договоров купли-продажи, дарения (пожертвования) и иных сделок о приобретении имущества за счет средств бюджета сельского поселения;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3) участия сельского поселения в образовании имущества хозяйствующих субъектов (доли, паи, акции и прочее);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4)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субъекта Российской Федерации и муниципальную собственность;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5) приобретения права муниципальной собственности на брошенное недвижимое имущество, а также имущество, признанное в установленном порядке бесхозяйным и поступившее в этой связи в собственность сельского поселения в порядке, установленном действующим законодательством;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6) приобретения права муниципальной собственности на объекты на основании судебных решений;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7) перераспределения федерального имущества, имущества субъекта Российской Федерации в соответствии с законодательством;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8) передачи имущества, подлежащего распределению между акционерами или участниками юридического лица при его ликвидации;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9) изъятия излишнего, неиспользуемого либо используемого не по назначению имущества из оперативного управления муниципальных учреждений;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10)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установленном действующим законодательством;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11) передачи оставшегося после удовлетворения требований кредиторов имущества ликвидированных муниципальных унитарных предприятий и муниципальных учреждений;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12) иных оснований, предусмотренных действующим законодательством.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3.4. Включение в состав имущества муниципальной казны сельского поселения объектов, по основаниям, перечисленным в п. 3.3 настоящего Положения, осуществляется на основании постановления Администрации сельского поселения, определяющего его дальнейшую судьбу, объем и порядок выделения средств на его содержание и эксплуатацию.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3.5.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актов Администрации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Исключение имущества из состава муниципальной казны при его приватизации осуществляется на основании решения о приватизации объекта, протокола о результатах торгов, договоров купли-продажи и актов приема-передачи объекта.</w:t>
      </w:r>
    </w:p>
    <w:p w:rsidR="0067647F" w:rsidRPr="00982A7A" w:rsidRDefault="0067647F" w:rsidP="009279CF">
      <w:pPr>
        <w:pStyle w:val="NormalWeb"/>
        <w:spacing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Исключение объектов недвижимости из состава муниципальной казны в связи со списанием осуществляется на основании актов о списании имущества, оформленных уполномоченными лицами в установленном порядке. </w:t>
      </w:r>
    </w:p>
    <w:p w:rsidR="0067647F" w:rsidRDefault="0067647F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4. Учет имущества казны сельского поселения</w:t>
      </w: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4.1. Имущество, составляющее казну сельского поселения, подлежит отражению в бюджетной отчетности.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4.2. Учет отдельных объектов имущества муниципальной казны сельского поселения и их движения осуществляется путем внесения сведений в соответствующий раздел Реестра собственности сельского поселения. 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4.3. Ведение Реестра собственности сельского поселения осуществляет КУС Минземимущества РБ по Кугарчинскому району в соответствии сПорядком оформления прав пользования муниципальным имуществом и ведения Реестра муниципального имущества. 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4.4. Право собственности на недвижимое имущество муниципальной казны сельского поселения и сделки с ним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 Все действия, необходимые для осуществления государственной регистрации права собственности на недвижимое имущество муниципальной казны сельского поселения совершаются Администрацией сельского поселения и КУС Минземимущества РБ по Кугарчинскомурайону  за счет средств бюджета сельского поселения, если иное прямо не предусмотрено договорами о передаче его в пользование третьих лиц, с привлечением, в случае необходимости, муниципальных унитарных предприятий и учреждений.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Реестр и выписки из него, подписываемые председателем КУС Минземимущества РБ по Кугарчинскому</w:t>
      </w:r>
      <w:r>
        <w:rPr>
          <w:sz w:val="28"/>
          <w:szCs w:val="28"/>
        </w:rPr>
        <w:t xml:space="preserve"> </w:t>
      </w:r>
      <w:r w:rsidRPr="00982A7A">
        <w:rPr>
          <w:sz w:val="28"/>
          <w:szCs w:val="28"/>
        </w:rPr>
        <w:t>району, являются документами, подтверждающими право муниципальной собственности на указанное в выписке имущество. На основании выписки из Реестра, лица, указанные в абзаце п. 4.4 осуществляют государственную регистрацию права муниципальной собственности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4.5. Учет стоимости отдельных объектов имущества казны сельского поселения осуществляется путем внесения соответствующих записей в Реестр собственности сельского поселения на момент включения объектов в состав имущества муниципальной казны сельского поселения.</w:t>
      </w:r>
    </w:p>
    <w:p w:rsidR="0067647F" w:rsidRDefault="0067647F" w:rsidP="009279CF">
      <w:pPr>
        <w:pStyle w:val="NormalWeb"/>
        <w:spacing w:after="0" w:line="276" w:lineRule="auto"/>
        <w:ind w:firstLine="54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4.6. Проведение независимой оценки отдельных объектов имущества муниципальной казны сельского поселения является обязательным в случаях установленных действующим законодательством Российской Федерации, Республики Башкортостан и нормативными актами органов местного самоуправления сельского поселения. 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</w:p>
    <w:p w:rsidR="0067647F" w:rsidRDefault="0067647F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5. Управление и распоряжение муниципальной казной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5.1. Приобретение и осуществление имущественных и личных неимущественных прав и обязанностей, а также обеспечение защиты прав собственника муниципальной казны сельского поселения, в том числе судебной, от имени сельского поселения осуществляется Администрацией сельского поселения, а также КУС Минземимущества РБ по Кугарчинскому району в пределах полномочий, установленных соглашением о взаимодействии КУС Минземимущества РБ по Кугарчинскому району и  сельского поселения по вопросу управления и распоряжения имуществом.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5.2. Порядок и условия управления и распоряжения муниципальной казной сельского поселения определяется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сельского поселения, принятыми в пределах их компетенции.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5.3. Порядок приватизации объектов имущества муниципальной казны сельского поселения определяется действующим законодательством Российской Федерации и Республики Башкортостан об основах приватизации государственного и муниципального имущества и соответствующими нормативными актами органов местного самоуправления сельского поселения о приватизации имущества сельского поселения.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 Обеспечение сохранности и контроль за целевым использованием имущества, составляющего муниципальную казну сельского поселения и финансирование расходов, связанных с обеспечением его сохранности и воспроизводства. 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6.1. Контроль за сохранностью и целевым использованием муниципальной казны сельского поселения осуществляется Администрацией сельского поселения, </w:t>
      </w:r>
      <w:bookmarkStart w:id="0" w:name="_GoBack"/>
      <w:bookmarkEnd w:id="0"/>
      <w:r w:rsidRPr="00982A7A">
        <w:rPr>
          <w:sz w:val="28"/>
          <w:szCs w:val="28"/>
        </w:rPr>
        <w:t>КУС Минземимущества РБ по Кугарчинскому районув пределах полномочий, установленных соглашением о взаимодействии КУС Минземимущества РБ по Кугарчинскому району и сельского поселения по вопросу управления и распоряжения имуществом.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6.2. Содержание и эксплуатация объектов муниципальной казны, не переданных во владение и (или) пользование физических и юридических лиц, осуществляется Администрацией сельского поселения в лице уполномоченных органов и юридических лиц за счет средств бюджета сельского поселения. 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6.3. Источниками финансирования расходов, связанных с обеспечением сохранности и воспроизводства имущества, составляющего муниципальную казну сельского поселения, являются: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- средства, выделенные из бюджета сельского поселения;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- средства, полученные из других источников.</w:t>
      </w:r>
    </w:p>
    <w:p w:rsidR="0067647F" w:rsidRPr="00982A7A" w:rsidRDefault="0067647F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6.4. Имущественные требования, обращенные к имуществу сельского поселения, могут быть удовлетворены за счет муниципальной казны сельского поселения в порядке, установленном действующими нормативными актами.</w:t>
      </w:r>
    </w:p>
    <w:p w:rsidR="0067647F" w:rsidRPr="00982A7A" w:rsidRDefault="0067647F" w:rsidP="009279CF">
      <w:pPr>
        <w:spacing w:after="0" w:line="276" w:lineRule="auto"/>
        <w:rPr>
          <w:rFonts w:ascii="Times New Roman" w:hAnsi="Times New Roman" w:cs="Times New Roman"/>
        </w:rPr>
      </w:pPr>
    </w:p>
    <w:sectPr w:rsidR="0067647F" w:rsidRPr="00982A7A" w:rsidSect="00A7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FB"/>
    <w:rsid w:val="0000769A"/>
    <w:rsid w:val="000264DD"/>
    <w:rsid w:val="00030095"/>
    <w:rsid w:val="000A4A7E"/>
    <w:rsid w:val="00180B7C"/>
    <w:rsid w:val="00254C72"/>
    <w:rsid w:val="002C1D97"/>
    <w:rsid w:val="004176A4"/>
    <w:rsid w:val="004B24FB"/>
    <w:rsid w:val="005563F7"/>
    <w:rsid w:val="00556692"/>
    <w:rsid w:val="00582E9A"/>
    <w:rsid w:val="006161AE"/>
    <w:rsid w:val="0067647F"/>
    <w:rsid w:val="00693A16"/>
    <w:rsid w:val="007F3B85"/>
    <w:rsid w:val="00863A31"/>
    <w:rsid w:val="008A10A4"/>
    <w:rsid w:val="009118A6"/>
    <w:rsid w:val="009279CF"/>
    <w:rsid w:val="0093446C"/>
    <w:rsid w:val="00982A7A"/>
    <w:rsid w:val="00A0174B"/>
    <w:rsid w:val="00A3560F"/>
    <w:rsid w:val="00A73F13"/>
    <w:rsid w:val="00AC3C87"/>
    <w:rsid w:val="00B273D1"/>
    <w:rsid w:val="00D32921"/>
    <w:rsid w:val="00D85AFE"/>
    <w:rsid w:val="00E87F91"/>
    <w:rsid w:val="00F2701F"/>
    <w:rsid w:val="00F53E80"/>
    <w:rsid w:val="00F5602B"/>
    <w:rsid w:val="00FB74B0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1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24F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B24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0769A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174B"/>
    <w:rPr>
      <w:lang w:eastAsia="en-US"/>
    </w:rPr>
  </w:style>
  <w:style w:type="paragraph" w:customStyle="1" w:styleId="a">
    <w:name w:val="Знак"/>
    <w:basedOn w:val="Normal"/>
    <w:autoRedefine/>
    <w:uiPriority w:val="99"/>
    <w:rsid w:val="0000769A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0390A343125BE2AF4777E69CF8B57B922B308D1E7630682D2AA348810AF21693398F1B44BF5B7nFG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0390A343125BE2AF469737FA3D45FBC2BEF06DAE56150DC8DF169DF19A5762E7CC1B3F047F5B2F37D0Cn6G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0390A343125BE2AF469737FA3D45FBC2BEF06DAE66A50DD8DF169DF19A5762E7CC1B3F047F5B2F3780Cn6G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20390A343125BE2AF4777E69CF8B57B922B30CD8E1630682D2AA348810AF21693398F1B44AF2B1nFG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120390A343125BE2AF4777E69CF8B57B922B308D1E7630682D2AA348810AF21693398F1B44BF5B7nFG5D" TargetMode="External"/><Relationship Id="rId9" Type="http://schemas.openxmlformats.org/officeDocument/2006/relationships/hyperlink" Target="consultantplus://offline/ref=5120390A343125BE2AF4777E69CF8B57B922B30CD8E1630682D2AA348810AF21693398F1B44AF2B1nFG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8</Pages>
  <Words>2400</Words>
  <Characters>13682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17</cp:revision>
  <cp:lastPrinted>2017-05-18T11:21:00Z</cp:lastPrinted>
  <dcterms:created xsi:type="dcterms:W3CDTF">2017-03-13T12:25:00Z</dcterms:created>
  <dcterms:modified xsi:type="dcterms:W3CDTF">2018-01-26T09:22:00Z</dcterms:modified>
</cp:coreProperties>
</file>